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EC35CA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CA">
        <w:rPr>
          <w:rFonts w:ascii="Times New Roman" w:hAnsi="Times New Roman" w:cs="Times New Roman"/>
          <w:b/>
          <w:sz w:val="24"/>
          <w:szCs w:val="24"/>
        </w:rPr>
        <w:t>VIDÉKFEJLESZTÉSI AGRÁRMÉRNÖKI ALAPKÉPZÉSI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CA">
        <w:rPr>
          <w:rFonts w:ascii="Times New Roman" w:hAnsi="Times New Roman" w:cs="Times New Roman"/>
          <w:b/>
          <w:sz w:val="24"/>
          <w:szCs w:val="24"/>
        </w:rPr>
        <w:t>SZAK</w:t>
      </w:r>
    </w:p>
    <w:p w:rsidR="00765534" w:rsidRPr="00765534" w:rsidRDefault="00765534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401E5" w:rsidRPr="00D401E5">
        <w:rPr>
          <w:rFonts w:ascii="Times New Roman" w:hAnsi="Times New Roman" w:cs="Times New Roman"/>
          <w:sz w:val="24"/>
          <w:szCs w:val="24"/>
        </w:rPr>
        <w:t>vidékfejlesztési agrármérnöki (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D401E5" w:rsidRP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D401E5" w:rsidRPr="00D401E5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szakképzettség: okleveles vidékfejlesztő agrármérnök</w:t>
      </w:r>
    </w:p>
    <w:p w:rsidR="00311DB0" w:rsidRP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agrár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Pr="00405BAD">
        <w:rPr>
          <w:rFonts w:ascii="Times New Roman" w:hAnsi="Times New Roman" w:cs="Times New Roman"/>
          <w:sz w:val="24"/>
          <w:szCs w:val="24"/>
        </w:rPr>
        <w:t>a vidékfejlesztési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agrármérnöki, a mezőgazdasági mérnöki, a gazdasági és vidékfejlesztési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agrármérnöki, az informatikus és szakigazgatási agrármérnöki alapképzési szak.</w:t>
      </w:r>
    </w:p>
    <w:p w:rsid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4.2. A 9.3. pontban meghatározott kreditek teljesítésével elsősorban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számításba vehető: </w:t>
      </w:r>
      <w:r w:rsidRPr="00405BAD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405BAD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Pr="00405BAD">
        <w:rPr>
          <w:rFonts w:ascii="Times New Roman" w:hAnsi="Times New Roman" w:cs="Times New Roman"/>
          <w:sz w:val="24"/>
          <w:szCs w:val="24"/>
        </w:rPr>
        <w:t xml:space="preserve"> képzési terület további alapképzési szakjai,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gazdaságtudományok, a természettudomány és a társadalomtudomány képzési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terület alapképzési szakjai.</w:t>
      </w:r>
    </w:p>
    <w:p w:rsidR="00405BAD" w:rsidRP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4.3. A 9.3. pontban meghatározott kreditek teljesítésével vehetők figyelembe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>továbbá</w:t>
      </w:r>
      <w:r w:rsidRPr="00405BAD">
        <w:rPr>
          <w:rFonts w:ascii="Times New Roman" w:hAnsi="Times New Roman" w:cs="Times New Roman"/>
          <w:sz w:val="24"/>
          <w:szCs w:val="24"/>
        </w:rPr>
        <w:t xml:space="preserve"> azok az alapképzési és mesterképzési szakok, illetve a felsőoktatásról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5. A képzési idő félévekben: 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 szak orientációja: kiegyensúlyozott (40-60 százalék)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 diplomamunka készítéséhez rendelt kreditérték: 30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az intézményen kívüli összefüggő gyakorlati képzés minimális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kreditértéke: 7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Pr="00405BAD">
        <w:rPr>
          <w:rFonts w:ascii="Times New Roman" w:hAnsi="Times New Roman" w:cs="Times New Roman"/>
          <w:sz w:val="24"/>
          <w:szCs w:val="24"/>
        </w:rPr>
        <w:t>621/0811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A képzés célja vidékfejlesztő agrármérnökök képzése, akik megszerzett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ismereteik birtokában az erőforrások optimális felhasználását biztosító termelő,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elosztó és szabályozási, valamint a termeléssel, a szolgáltatásokkal összefüggő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szervezési és irányítási folyamatokat felügyelik. Részletesen ismerik az európai és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 magyarországi vidék- és területfejlesztés működésének sajátosságait (a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mezőgazdaság vidékmegtartó és fejlesztő szerepét) és a sajátosságok okait.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Alkalmasak tervező-fejlesztő mérnöki, kutatói, illetve vezetői munkakörök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betöltésére. Felkészültek 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8.1.1. A vidékfejlesztő agrármérnök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B20C35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Ismeri a vidékfejlesztéssel rokon természet- és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területek fontosabb összefüggéseit, elméleteit és az ezeket felépítő fogalmi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rendszereket.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és érti a szakterületén lejátszódó folyamatokat (az agrárgazdálkodás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biológiai, műszaki, logisztikai, kereskedelmi, élelmiszerlánc-biztonsági,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jogszabályi feltételrendszerét, társadalmi beágyazottságát), a köztük 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összefüggéseket.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Részletesen ismeri a vidék- és területfejlesztés működésének sajátosságait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(a mezőgazdaság vidékmegtartó és fejlesztő szerepét) és a sajátosságok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okait.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az emberi jólét és az agrárágazat kapcsolatát, az agrárágazat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kulturális relációit, kultúrákon átívelő szerepét, vidékszociológiai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hagyományait.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Részletesen ismeri a vidékfejlesztési gyakorlatban használt informatikai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programozási eszközöket, módszereket, tisztában van ezek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szabályozásával.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Részletesen ismeri - hazai és nemzetközi relációban egyaránt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BA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vidékfejlesztési szakterület tevékenység-rendszerének tervezési,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megvalósítási, végrehajtási módszereit, szabályait és a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sajátosságokat, különösen az agrárinformációs csatornákra.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vidékgazdaság, a társadalom és az agrárágazat viszonyát,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közösségfejlesztés társadalmi szükségességét, a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környezetpolitikai összefüggéseket.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Rendelkezik a vidékfejlesztési szakterületen alkalmazható általános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agrárgazdaság egészében alkalmazható korszerű vezetéselméleti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alkalmazott pszichológiai ismeretekkel.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vidékfejlesztés jogszabályi környezetét, a vezetési funkciók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különböző szintjeit, értékelésének módszereit,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konfliktuskezelési technikákat.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team- és projektmunka sajátosságait, rendelkezik 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ismeretekkel, vidékfejlesztési programok menedzselési technikáival,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településfejlesztési módszerekkel.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vidékfejlesztés és a vele szorosan összefüggő területek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(természettudományi, közgazdasági, jogi) gazdasági rendszerek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működésének hatékonyságát korlátozó tényezőket.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vidékfejlesztés környezet- és természetvédelmi aspektusait.</w:t>
      </w:r>
    </w:p>
    <w:p w:rsid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K+F+I stratégiai szerepét az agrárgazdaságban.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Van rálátása az Európai Unió, a szakpolitika és a vállalati szintű K+F+I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tevékenységek összefüggéseire, a fennálló üzem- és gazdaságtani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kölcsönhatásokra.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vidékfejlesztés sajátos kutatási módszereit, absztrakciós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technikáit, az elvi kérdések gyakorlati vonatkozásainak kidolgozási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módjait, logisztikai irányait.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 szakszerű és hatékony szóbeli, írásbeli és hálózati kommunikáció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módszereit és eszközeit, amelyeket a termelők, a vidékgazdaságban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dolgozókkal való kommunikációban alkalmaz.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lastRenderedPageBreak/>
        <w:t>- Ismeri a korszerű vezetéselméleti és szervezetirányítási irányokat,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munkaszervezetek hatékonyságának és egészséget támogató voltának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erősítése érdekében.</w:t>
      </w:r>
    </w:p>
    <w:p w:rsidR="00405BAD" w:rsidRP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Ismeri az egészséget meghatározó tényezőket, a társadalmi,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folyamatok egészségre gyakorolt hatásait.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eligazodni és szakmailag megalapozott véleményt alkotni az agrár-és vidékgazdasághoz kapcsolódó hazai és nemzetközi gazdaságpolitikai,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valamint társadalmi eseményekkel kapcsolatban.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saját álláspont kialakítására és annak vitában történő megvédésére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általános társadalmi, agrárgazdasági, és speciális, a szakterülethez tartozó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kérdésekben.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értő, elemző módon követni a térgazdaság meghatározó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nemzetközi szakirodalmát.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szakmai ismeretek szintetizálására.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szakmai tevékenységével kapcsolatos jogszabályok önálló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értelmezésére és alkalmazására.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vidékfejlesztés tevékenységrendszerének meghatározására,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megtervezésére, megszervezésére, a meghatározott vezetői tevékenységek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végrehajtásához szükséges feltételek biztosítására, a megvalósítás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folyamatos szakmai irányítására és ellenőrzésére.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vezetői tevékenység különböző funkcióinak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végrehajtására, a vezetettek motiválására, teljesítményük értékelésére,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felmerülő konfliktusok jogszerű és hatásos kezelésére.</w:t>
      </w:r>
    </w:p>
    <w:p w:rsidR="00B20C35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team vagy projekt kialakítására, irányítására.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térgazdaság ismeretrendszerét alkotó elképzelések különböző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területeinek részletes analízisére, az átfogó és speciális összefüggések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feltárására.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Az agrár- és vidékgazdaságra vonatkozó elemzéseit képes ágazatokon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átívelően, összefüggéseiben, komplexen megfogalmazni és értékelni.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szakterületén magyarul és idegen nyelven írásban és szóban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megnyilvánulni, vitában részt venni.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korszerű informatikai eszközök alkalmazására, szakszerű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hatékony szóbeli és írásbeli kommunikációra.</w:t>
      </w:r>
    </w:p>
    <w:p w:rsidR="00405BAD" w:rsidRPr="00B20C35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Képes a mérnöki munka során az egyének és a társadalom egészségét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támogató, környezetbarát megoldások előnyben részesítésére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Ismeri és vállalja azokat az átfogó és speciális viszonyokat, azt a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identitást, amelyek a térgazdaság sajátos karakterét, személyes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közösségi szerepét alkotják.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Nyitott és fogékony a korszerű és innovatív eljárások megismerésére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gyakorlati alkalmazására, a térgazdaság paradigmaváltozásaira.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lastRenderedPageBreak/>
        <w:t>- Elkötelezett a környezetvédelem, a természetvédelem, az emberi egészség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és a fenntartható vidékgazdaság iránt.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Fogékony a hatékony megoldást jelentő vidékfejlesztési módszerek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eszközök alkalmazására.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Együttműködési szándékkal közeledik a vidékfejlesztés összefoglaló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részletezett problémaköreinek megértéséhez és hiteles közvetítéséhez.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Nyitott a tudományos kutatás etikai szabályainak és normarendszerének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betartása iránt.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Nyitott mások eltérő véleményére, ha azok szakmai indokokkal kellően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alátámasztottak.</w:t>
      </w:r>
    </w:p>
    <w:p w:rsidR="00765534" w:rsidRPr="00765534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Fogékony a hatékony önképzésre, ami segíti a szakmai munkája hátterét.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Nagyfokú önállósággal rendelkezik átfogó és speciális vidékfejlesztési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kérdések kidolgozásában, térgazdasági nézetek képviseletében.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Szakmai, vezetői döntéseiért felelősséget vállal.</w:t>
      </w:r>
    </w:p>
    <w:p w:rsidR="00765534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Végig gondolja és képviseli a vidékgazdaság etikai kérdéseit.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Felelősséget érez az agrárgazdálkodás vidéken betöltött szerepének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alakulásában.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Gyakorlati tapasztalatai birtokában önállóan dönt meghatározott tervezési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munkafolyamatok megvalósítási módjában, időzítését illetően.</w:t>
      </w:r>
    </w:p>
    <w:p w:rsidR="00616932" w:rsidRPr="00765534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Önállóan képes a gazdálkodásirányítási folyamatok tervezésére,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irányítására.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felépül: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a vidékfejlesztési stratégiai folyamatok kidolgozásához, </w:t>
      </w:r>
      <w:proofErr w:type="spellStart"/>
      <w:r w:rsidRPr="00616932">
        <w:rPr>
          <w:rFonts w:ascii="Times New Roman" w:hAnsi="Times New Roman" w:cs="Times New Roman"/>
          <w:sz w:val="24"/>
          <w:szCs w:val="24"/>
        </w:rPr>
        <w:t>makrogazdaságbeli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megértéséhez és azok nemzetközi beágyazásához, fejlesztéséhez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gazdasági, társadalmi, gazdaságpolitikai és vidékfejlesztési ismeretek 60-75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kredit, amelyből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elemzés-módszertani, vezetői számviteli ismeretek 5-10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vidékszociológiai, emberi erőforrás gazdaságtani ismeretek 5-10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gazdasági jogi ismeretek 4-5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agrár-, vidék- és környezetpolitikai ismeretek 5-10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településfejlesztési, projektmenedzsment ismeretek 5-7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kereskedelmi- és logisztikai ismeretek 4-5 kredit;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integrált területfejlesztési-, vidékfejlesztési-, vidékgazdaságtani ismeretek 5-10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agrártermelés üzem- és gazdaságtani ismeretek 5-10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térségi tervezési és programozási ismeretek 5-7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lastRenderedPageBreak/>
        <w:t>- a vidékfejlesztéshez kapcsolódó, a vidékfejlesztés az agrárium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társadalom összefüggéseit, azok gyakorlati elmélyülését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hasznosíthatóságát, stratégiaalkotásba történő beágyazottságát elősegítő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választható ismeretkörök 15-25-kredit, amelyből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agrárpolitikai programok elemzési ismeretek 2-5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alternatív gazdálkodási (non-</w:t>
      </w:r>
      <w:proofErr w:type="spellStart"/>
      <w:r w:rsidRPr="0061693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16932">
        <w:rPr>
          <w:rFonts w:ascii="Times New Roman" w:hAnsi="Times New Roman" w:cs="Times New Roman"/>
          <w:sz w:val="24"/>
          <w:szCs w:val="24"/>
        </w:rPr>
        <w:t>), élelmiszerlánc-biztonság ismeretek 2-5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helyi gazdaság- és vállalkozásfejlesztési ismeretek 3-5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mezőgazdasági piacok gazdaságtani ismeretek 3-5 kredit,</w:t>
      </w:r>
    </w:p>
    <w:p w:rsidR="00765534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közösségfejlesztési, társadalmi és humánismeretek 2-3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vertikális és horizontális koordinációs ismeretek 2-3 kredit,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vidékbiztonsági ismeretek 2-3 kredit.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A szakmai gyakorlat a képzés tantervében meghatározott legalább hat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időtartamú gyakorlat.</w:t>
      </w:r>
    </w:p>
    <w:p w:rsid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9.3. A 4.2. és 4.3. pontban megadott oklevéllel rendelkezők esetén a</w:t>
      </w:r>
      <w:r w:rsidRPr="00616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b/>
          <w:sz w:val="24"/>
          <w:szCs w:val="24"/>
        </w:rPr>
        <w:t>mesterképzési képzési ciklusba való belépés minimális feltételei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Az alapképzéstől eltérő mesterképzésbe való belépéshez a korábbi tanulmányok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szerint szükséges minimális kreditek száma legalább 84 kredit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természettudományi ismeretek, a mezőgazdasági ismeretek, a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vidékfejlesztési, társadalomtudományi és szakigazgatási ismeretek területeiről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alábbiak szerint: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természettudományi és agrárismeretek legalább 5 kredit, vagy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gazdaság- és társadalomtudományi ismeretek legalább 5 kredit.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>- A mesterképzésbe való felvétel feltétele, hogy a hallgató a korábbi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tanulmányai alapján legalább 60 kredittel rendelkezzen. A hiányzó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32">
        <w:rPr>
          <w:rFonts w:ascii="Times New Roman" w:hAnsi="Times New Roman" w:cs="Times New Roman"/>
          <w:sz w:val="24"/>
          <w:szCs w:val="24"/>
        </w:rPr>
        <w:t>krediteket a felsőoktatási intézmény tanulmányi és vizsgaszabályzatában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16932">
        <w:rPr>
          <w:rFonts w:ascii="Times New Roman" w:hAnsi="Times New Roman" w:cs="Times New Roman"/>
          <w:sz w:val="24"/>
          <w:szCs w:val="24"/>
        </w:rPr>
        <w:t>meghatározottak szerint meg kell szerezni.</w:t>
      </w:r>
    </w:p>
    <w:sectPr w:rsidR="00616932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311DB0"/>
    <w:rsid w:val="00316136"/>
    <w:rsid w:val="00405BAD"/>
    <w:rsid w:val="00616932"/>
    <w:rsid w:val="00765534"/>
    <w:rsid w:val="007C4649"/>
    <w:rsid w:val="00B20C35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0F1B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1441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3</cp:revision>
  <dcterms:created xsi:type="dcterms:W3CDTF">2023-09-10T10:09:00Z</dcterms:created>
  <dcterms:modified xsi:type="dcterms:W3CDTF">2023-09-10T10:22:00Z</dcterms:modified>
</cp:coreProperties>
</file>