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AE5DE1" w:rsidP="00955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E1">
        <w:rPr>
          <w:rFonts w:ascii="Times New Roman" w:hAnsi="Times New Roman" w:cs="Times New Roman"/>
          <w:b/>
          <w:sz w:val="24"/>
          <w:szCs w:val="24"/>
        </w:rPr>
        <w:t>VÁLLALATGAZDASÁGTAN MESTERKÉPZÉSI SZAK</w:t>
      </w:r>
    </w:p>
    <w:p w:rsidR="00765534" w:rsidRPr="00765534" w:rsidRDefault="00765534" w:rsidP="00A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AE5DE1" w:rsidRPr="00AE5DE1">
        <w:rPr>
          <w:rFonts w:ascii="Times New Roman" w:hAnsi="Times New Roman" w:cs="Times New Roman"/>
          <w:sz w:val="24"/>
          <w:szCs w:val="24"/>
        </w:rPr>
        <w:t>vállalatgazdaságtan (Business</w:t>
      </w:r>
      <w:r w:rsidR="00AE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DE1" w:rsidRPr="00AE5DE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AE5DE1" w:rsidRPr="00AE5DE1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AE5DE1" w:rsidRPr="00AE5DE1" w:rsidRDefault="00AE5DE1" w:rsidP="00A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AE5DE1">
        <w:rPr>
          <w:rFonts w:ascii="Times New Roman" w:hAnsi="Times New Roman" w:cs="Times New Roman"/>
          <w:sz w:val="24"/>
          <w:szCs w:val="24"/>
        </w:rPr>
        <w:t>- szakképzettség: okleveles közgazdász vállalatgazdaság szakon</w:t>
      </w:r>
    </w:p>
    <w:p w:rsidR="00311DB0" w:rsidRPr="00765534" w:rsidRDefault="00AE5DE1" w:rsidP="00A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AE5DE1">
        <w:rPr>
          <w:rFonts w:ascii="Times New Roman" w:hAnsi="Times New Roman" w:cs="Times New Roman"/>
          <w:sz w:val="24"/>
          <w:szCs w:val="24"/>
        </w:rPr>
        <w:t>- a szakképzettség angol nyelvű megjelölése: Economist in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E1">
        <w:rPr>
          <w:rFonts w:ascii="Times New Roman" w:hAnsi="Times New Roman" w:cs="Times New Roman"/>
          <w:sz w:val="24"/>
          <w:szCs w:val="24"/>
        </w:rPr>
        <w:t>Management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CF458C" w:rsidRPr="00CF458C" w:rsidRDefault="00CF458C" w:rsidP="00A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 xml:space="preserve">4.1. Teljes kreditérték beszámításával vehető figyelembe: </w:t>
      </w:r>
      <w:r w:rsidR="00AE5DE1" w:rsidRPr="00AE5DE1">
        <w:rPr>
          <w:rFonts w:ascii="Times New Roman" w:hAnsi="Times New Roman" w:cs="Times New Roman"/>
          <w:sz w:val="24"/>
          <w:szCs w:val="24"/>
        </w:rPr>
        <w:t>a gazdálkodási és</w:t>
      </w:r>
      <w:r w:rsidR="00AE5DE1">
        <w:rPr>
          <w:rFonts w:ascii="Times New Roman" w:hAnsi="Times New Roman" w:cs="Times New Roman"/>
          <w:sz w:val="24"/>
          <w:szCs w:val="24"/>
        </w:rPr>
        <w:t xml:space="preserve"> </w:t>
      </w:r>
      <w:r w:rsidR="00AE5DE1" w:rsidRPr="00AE5DE1">
        <w:rPr>
          <w:rFonts w:ascii="Times New Roman" w:hAnsi="Times New Roman" w:cs="Times New Roman"/>
          <w:sz w:val="24"/>
          <w:szCs w:val="24"/>
        </w:rPr>
        <w:t>menedzsment és a pénzügy és számvitel alapképzési szak.</w:t>
      </w:r>
    </w:p>
    <w:p w:rsidR="00013A2C" w:rsidRDefault="00CF458C" w:rsidP="00013A2C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4.2. A 9.</w:t>
      </w:r>
      <w:r w:rsidR="00AE5DE1">
        <w:rPr>
          <w:rFonts w:ascii="Times New Roman" w:hAnsi="Times New Roman" w:cs="Times New Roman"/>
          <w:b/>
          <w:sz w:val="24"/>
          <w:szCs w:val="24"/>
        </w:rPr>
        <w:t>3</w:t>
      </w:r>
      <w:r w:rsidRPr="00CF458C">
        <w:rPr>
          <w:rFonts w:ascii="Times New Roman" w:hAnsi="Times New Roman" w:cs="Times New Roman"/>
          <w:b/>
          <w:sz w:val="24"/>
          <w:szCs w:val="24"/>
        </w:rPr>
        <w:t>. pontban meghatározott kreditek teljesítésével elsősorban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b/>
          <w:sz w:val="24"/>
          <w:szCs w:val="24"/>
        </w:rPr>
        <w:t xml:space="preserve">számításba: </w:t>
      </w:r>
      <w:r w:rsidR="00AE5DE1" w:rsidRPr="00AE5DE1">
        <w:rPr>
          <w:rFonts w:ascii="Times New Roman" w:hAnsi="Times New Roman" w:cs="Times New Roman"/>
          <w:sz w:val="24"/>
          <w:szCs w:val="24"/>
        </w:rPr>
        <w:t xml:space="preserve">a gazdaságtudományok </w:t>
      </w:r>
      <w:r w:rsidR="00AE5DE1">
        <w:rPr>
          <w:rFonts w:ascii="Times New Roman" w:hAnsi="Times New Roman" w:cs="Times New Roman"/>
          <w:sz w:val="24"/>
          <w:szCs w:val="24"/>
        </w:rPr>
        <w:t xml:space="preserve">képzési terület további </w:t>
      </w:r>
      <w:r w:rsidR="00013A2C" w:rsidRPr="00013A2C">
        <w:rPr>
          <w:rFonts w:ascii="Times New Roman" w:hAnsi="Times New Roman" w:cs="Times New Roman"/>
          <w:sz w:val="24"/>
          <w:szCs w:val="24"/>
        </w:rPr>
        <w:t>alapképzési szak</w:t>
      </w:r>
      <w:r w:rsidR="00AE5DE1">
        <w:rPr>
          <w:rFonts w:ascii="Times New Roman" w:hAnsi="Times New Roman" w:cs="Times New Roman"/>
          <w:sz w:val="24"/>
          <w:szCs w:val="24"/>
        </w:rPr>
        <w:t>jai</w:t>
      </w:r>
      <w:r w:rsidR="00013A2C" w:rsidRPr="00013A2C">
        <w:rPr>
          <w:rFonts w:ascii="Times New Roman" w:hAnsi="Times New Roman" w:cs="Times New Roman"/>
          <w:sz w:val="24"/>
          <w:szCs w:val="24"/>
        </w:rPr>
        <w:t>.</w:t>
      </w:r>
    </w:p>
    <w:p w:rsidR="00405BAD" w:rsidRPr="00CF458C" w:rsidRDefault="00013A2C" w:rsidP="00A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A 9.</w:t>
      </w:r>
      <w:r w:rsidR="00AE5DE1">
        <w:rPr>
          <w:rFonts w:ascii="Times New Roman" w:hAnsi="Times New Roman" w:cs="Times New Roman"/>
          <w:b/>
          <w:sz w:val="24"/>
          <w:szCs w:val="24"/>
        </w:rPr>
        <w:t>3</w:t>
      </w:r>
      <w:r w:rsidR="00CF458C" w:rsidRPr="00CF458C">
        <w:rPr>
          <w:rFonts w:ascii="Times New Roman" w:hAnsi="Times New Roman" w:cs="Times New Roman"/>
          <w:b/>
          <w:sz w:val="24"/>
          <w:szCs w:val="24"/>
        </w:rPr>
        <w:t>. pontban meghatározott kreditek teljesítésével vehetők figyelembe</w:t>
      </w:r>
      <w:r w:rsidR="00CF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58C" w:rsidRPr="00CF458C">
        <w:rPr>
          <w:rFonts w:ascii="Times New Roman" w:hAnsi="Times New Roman" w:cs="Times New Roman"/>
          <w:b/>
          <w:sz w:val="24"/>
          <w:szCs w:val="24"/>
        </w:rPr>
        <w:t xml:space="preserve">továbbá: </w:t>
      </w:r>
      <w:r w:rsidR="00AE5DE1" w:rsidRPr="00AE5DE1">
        <w:rPr>
          <w:rFonts w:ascii="Times New Roman" w:hAnsi="Times New Roman" w:cs="Times New Roman"/>
          <w:sz w:val="24"/>
          <w:szCs w:val="24"/>
        </w:rPr>
        <w:t>azok az alapképzési és mesterképzési szakok, illetve a felsőoktatásról</w:t>
      </w:r>
      <w:r w:rsidR="00AE5DE1">
        <w:rPr>
          <w:rFonts w:ascii="Times New Roman" w:hAnsi="Times New Roman" w:cs="Times New Roman"/>
          <w:sz w:val="24"/>
          <w:szCs w:val="24"/>
        </w:rPr>
        <w:t xml:space="preserve"> </w:t>
      </w:r>
      <w:r w:rsidR="00AE5DE1" w:rsidRPr="00AE5DE1">
        <w:rPr>
          <w:rFonts w:ascii="Times New Roman" w:hAnsi="Times New Roman" w:cs="Times New Roman"/>
          <w:sz w:val="24"/>
          <w:szCs w:val="24"/>
        </w:rPr>
        <w:t>szóló 1993. évi LXXX. törvény szerinti szakok, amelyeket a kredit</w:t>
      </w:r>
      <w:r w:rsidR="00AE5DE1">
        <w:rPr>
          <w:rFonts w:ascii="Times New Roman" w:hAnsi="Times New Roman" w:cs="Times New Roman"/>
          <w:sz w:val="24"/>
          <w:szCs w:val="24"/>
        </w:rPr>
        <w:t xml:space="preserve"> </w:t>
      </w:r>
      <w:r w:rsidR="00AE5DE1" w:rsidRPr="00AE5DE1">
        <w:rPr>
          <w:rFonts w:ascii="Times New Roman" w:hAnsi="Times New Roman" w:cs="Times New Roman"/>
          <w:sz w:val="24"/>
          <w:szCs w:val="24"/>
        </w:rPr>
        <w:t>megállapításának alapjául szolgáló ismeretek összevetése alapján a felsőoktatási</w:t>
      </w:r>
      <w:r w:rsidR="00AE5DE1">
        <w:rPr>
          <w:rFonts w:ascii="Times New Roman" w:hAnsi="Times New Roman" w:cs="Times New Roman"/>
          <w:sz w:val="24"/>
          <w:szCs w:val="24"/>
        </w:rPr>
        <w:t xml:space="preserve"> </w:t>
      </w:r>
      <w:r w:rsidR="00AE5DE1" w:rsidRPr="00AE5DE1">
        <w:rPr>
          <w:rFonts w:ascii="Times New Roman" w:hAnsi="Times New Roman" w:cs="Times New Roman"/>
          <w:sz w:val="24"/>
          <w:szCs w:val="24"/>
        </w:rPr>
        <w:t>intézmény kreditátviteli bizottsága 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</w:t>
      </w:r>
      <w:r w:rsidR="009B1CB1" w:rsidRPr="009B1CB1">
        <w:rPr>
          <w:rFonts w:ascii="Times New Roman" w:hAnsi="Times New Roman" w:cs="Times New Roman"/>
          <w:sz w:val="24"/>
          <w:szCs w:val="24"/>
        </w:rPr>
        <w:t xml:space="preserve"> rendelt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kreditérték</w:t>
      </w:r>
      <w:r w:rsidRPr="004A2CEA">
        <w:rPr>
          <w:rFonts w:ascii="Times New Roman" w:hAnsi="Times New Roman" w:cs="Times New Roman"/>
          <w:sz w:val="24"/>
          <w:szCs w:val="24"/>
        </w:rPr>
        <w:t>: 15 kredit</w:t>
      </w:r>
    </w:p>
    <w:p w:rsidR="00CF458C" w:rsidRDefault="00CF458C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6 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AE5DE1" w:rsidRPr="00AE5DE1">
        <w:rPr>
          <w:rFonts w:ascii="Times New Roman" w:hAnsi="Times New Roman" w:cs="Times New Roman"/>
          <w:sz w:val="24"/>
          <w:szCs w:val="24"/>
        </w:rPr>
        <w:t>345/0413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AE5DE1" w:rsidP="00A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AE5DE1">
        <w:rPr>
          <w:rFonts w:ascii="Times New Roman" w:hAnsi="Times New Roman" w:cs="Times New Roman"/>
          <w:sz w:val="24"/>
          <w:szCs w:val="24"/>
        </w:rPr>
        <w:t>A képzés célja alkalmazott gazdaságtani és üzleti ismeretekkel rendelkező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E1">
        <w:rPr>
          <w:rFonts w:ascii="Times New Roman" w:hAnsi="Times New Roman" w:cs="Times New Roman"/>
          <w:sz w:val="24"/>
          <w:szCs w:val="24"/>
        </w:rPr>
        <w:t>közgazdászok képzése, akik képesek a hazai és nemzetközi gazdaság területén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E1">
        <w:rPr>
          <w:rFonts w:ascii="Times New Roman" w:hAnsi="Times New Roman" w:cs="Times New Roman"/>
          <w:sz w:val="24"/>
          <w:szCs w:val="24"/>
        </w:rPr>
        <w:t>elsősorban a közép- és nagyvállalatok operatív szintű működtetésére,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E1">
        <w:rPr>
          <w:rFonts w:ascii="Times New Roman" w:hAnsi="Times New Roman" w:cs="Times New Roman"/>
          <w:sz w:val="24"/>
          <w:szCs w:val="24"/>
        </w:rPr>
        <w:t>tevékenységének átfogó elemzésére, komplex fejlesztési feladatok megoldására,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E1">
        <w:rPr>
          <w:rFonts w:ascii="Times New Roman" w:hAnsi="Times New Roman" w:cs="Times New Roman"/>
          <w:sz w:val="24"/>
          <w:szCs w:val="24"/>
        </w:rPr>
        <w:t>valamint - az ágazati sajátosságok figyelembevételével - a kapcsolódó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E1">
        <w:rPr>
          <w:rFonts w:ascii="Times New Roman" w:hAnsi="Times New Roman" w:cs="Times New Roman"/>
          <w:sz w:val="24"/>
          <w:szCs w:val="24"/>
        </w:rPr>
        <w:t>folyamatok irányítására, elemzésére, a marketing és kereskedelmi tevékenység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E1">
        <w:rPr>
          <w:rFonts w:ascii="Times New Roman" w:hAnsi="Times New Roman" w:cs="Times New Roman"/>
          <w:sz w:val="24"/>
          <w:szCs w:val="24"/>
        </w:rPr>
        <w:t>menedzselésére. A végzettek alkalmasak a hazai és a nemzetközi gazdasági élet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E1">
        <w:rPr>
          <w:rFonts w:ascii="Times New Roman" w:hAnsi="Times New Roman" w:cs="Times New Roman"/>
          <w:sz w:val="24"/>
          <w:szCs w:val="24"/>
        </w:rPr>
        <w:t>különböző területein közép- és felsővezetői feladatok ellátására is. Felkészültek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E1">
        <w:rPr>
          <w:rFonts w:ascii="Times New Roman" w:hAnsi="Times New Roman" w:cs="Times New Roman"/>
          <w:sz w:val="24"/>
          <w:szCs w:val="24"/>
        </w:rPr>
        <w:t>tanulmányaik doktori képzésben történő folytatására.</w:t>
      </w:r>
    </w:p>
    <w:p w:rsidR="00F523F1" w:rsidRDefault="00F523F1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3F1" w:rsidRDefault="00F523F1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BAD">
        <w:rPr>
          <w:rFonts w:ascii="Times New Roman" w:hAnsi="Times New Roman" w:cs="Times New Roman"/>
          <w:b/>
          <w:sz w:val="24"/>
          <w:szCs w:val="24"/>
        </w:rPr>
        <w:lastRenderedPageBreak/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AE5DE1" w:rsidRPr="00AE5DE1">
        <w:rPr>
          <w:rFonts w:ascii="Times New Roman" w:hAnsi="Times New Roman" w:cs="Times New Roman"/>
          <w:b/>
          <w:sz w:val="24"/>
          <w:szCs w:val="24"/>
        </w:rPr>
        <w:t>A vállalatgazdaság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Ismeri a termelő, szolgáltató gazdaság általános és specifikus jellemzőit,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határait, legfontosabb fejlődési irányait, a szakterület kapcsolódását a közgazdasági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és üzleti szakterületekhez.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Részletekbe menően ismeri a gazdaságtudomány, illetve a gazdaság mikro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makro szerveződési szintjeinek fogalmait, elméleteit, folyamatait, jellemzőit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összefüggéseit, ismeri a kapcsolódó szakterületek terminológiáját. Jól ismeri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elméleti és az alkalmazott közgazdaságtan szókincsét, az írott és beszélt nyelvi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kommunikáció sajátosságait anyanyelvén és legalább egy idegen nyelven.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Ismeri és érti a szakterületén lejátszódó folyamatokat (a gazdálkodás, műszaki,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logisztikai, kereskedelmi, biztonsági, jogszabályi feltételrendszerét,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beágyazottságát), a köztük lévő összefüggéseket.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Ismeri az emberi jólét és a gazdaság, a gazdasági fejlődés kapcsolatát,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nemzetgazdaság kulturális relációit, kultúrákon átívelő szerepét és szociológiai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hátterét, valamint a vállalatok társadalmi felelősségvállalásának jelentőségét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lehetőségeit.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Érti a termelő/szolgáltató tevékenységet végző vállalkozások struktúráját,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működését hazai, illetve nemzetközi kapcsolatrendszerét, információs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motivációs tényezőit, különös tekintettel az intézményi környezetre.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Ismeri a gazdasági-társadalmi-ökológiai értelemben vett fenntartható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gazdaságban megvalósuló innovatív fejlesztések alapelveit.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Ismeri és alkalmazni is tudja a termelő, szolgáltató vállalkozásokban használt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 xml:space="preserve">fontosabb informatikai eszközöket, módszereket, a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 xml:space="preserve"> vívmányainak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vállalati gyakorlatba történő beépítését, valamint a legfontosabb precíziós műszaki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megoldásokat.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Ismeri a nemzetgazdaságban működő vállalatok, vállalkozások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megvalósítandó projektek, programok tervezési és vezetési szabályait, szakmai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etikai normáit.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Ismeri a fejlesztések, beruházások megvalósításához szükséges finanszírozási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források értékelését és pénzügyi megtérülési elemzések módjait.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Érti a termelő/szolgáltató vállalkozások struktúráját, működését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kapcsolatrendszerét, a vállalkozások viselkedését meghatározó környezeti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tényezőket, a gazdasági döntések tényezőit.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Ismeri a korszerű vezetéselméleti és szervezetirányítási irányokat, korszerű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vezetéselméleti és alkalmazott pszichológiai ismeretekkel rendelkezik.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Részletekbe menően ismeri a termelő/szolgáltató vállalkozások működéséhez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kapcsolódó hazai és európai uniós jogi szabályozást, a kapcsolódó szakpolitikákat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és az etikai normákat.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Ismeri a vállalatgazdaságtan sajátos kutatási módszereit, absztrakciós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technikáit, az elvi kérdések gyakorlati vonatkozásainak kidolgozási módjait.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lastRenderedPageBreak/>
        <w:t>- Birtokában van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 xml:space="preserve">információgyűjtés és -feldolgozás korszerű, matematikai-statisztikai,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módszereinek, ismeri azok korlátait is.</w:t>
      </w:r>
    </w:p>
    <w:p w:rsid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Rendelkezik azon ismeretek körével, melyek szükségesek gazdálkodás-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szervezéstudományok képzési területen folyó doktori képzésbe való belépéshez.</w:t>
      </w:r>
    </w:p>
    <w:p w:rsidR="00765534" w:rsidRPr="00765534" w:rsidRDefault="00765534" w:rsidP="00987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Képes a termelésben, szolgáltatásban érdekelt vállalkozások alapításával,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működtetésével, megszüntetésével kapcsolatos elemző, döntés-előkészítő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döntéshozatali tevékenységek magas színvonalú ellátására.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Képes a termelési folyamatok megszervezésére, ellenőrzésére, elemzésére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értékelésére, továbbá pénzintézeteknél, vállalatoknál pénzügyi elemzői, döntés-előkészítői és döntéshozatali feladatok ellátására.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Munkája során együttműködik a kapcsolódó szakterületek képviselőivel.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Nemzetközi, multikulturális környezetben is képes hatékony munkavégzésre.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A gyakorlati tudás, tapasztalat megszerzését követően képes vállalkozást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vezetni, összetett gazdálkodási folyamatokat tervezni, irányítani, az erőforrásokkal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gazdálkodni.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Képes innovációs, tervezési, fejlesztési és kutatási feladatok elvégzésére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irányítására, továbbá a kutatási eredmények gyakorlatban történő hasznosításának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menedzselésére.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Képes nagyméretű és összetett projektben, csoportos problémamegoldásban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részt venni, vezetőként a tevékenységet vezetni, szervezni és értékelni.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Képes eligazodni és szakmailag megalapozott véleményt alkotni a termelő,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szolgáltató szektorhoz kapcsolódó hazai és nemzetközi gazdaságpolitikai, 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társadalmi eseményekkel kapcsolatban.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Képes a vállalati szféra működéséhez kapcsolódó korszerű informatikai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 xml:space="preserve">eszközök, szoftverek alkalmazására, használatára, a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 xml:space="preserve"> vívmányainak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vállalati gyakorlatba történő beépítésére, valamint szakszerű és hatékony szóbeli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írásbeli kommunikációra magyar és legalább egy idegen nyelven.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Önálló,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komplex problémák megoldására irányuló stratégiák kialakítására,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meghozatalára, változó hazai és nemzetközi környezetben, illetve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kultúrában is.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Sokoldalú, interdiszciplináris megközelítéssel azonosít speciális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problémákat, feltárja és megfogalmazza az azok megoldásához szükséges részletes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elméleti és gyakorlati hátteret.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A közgazdaságtan és a vállalatgazdaságtan elméleteit és az azokkal összefüggő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terminológiát a problémák megoldásakor innovatív módon alkalmazza.</w:t>
      </w:r>
    </w:p>
    <w:p w:rsidR="004416BC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Magas szinten használja az alkalmazott közgazdaságtan ismeretközvetítési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technikáit, és dolgozza fel a magyar és idegen nyelvű szakirodalmi forrásokat,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 xml:space="preserve">rendelkezik a hatékony </w:t>
      </w:r>
      <w:r w:rsidRPr="00987735">
        <w:rPr>
          <w:rFonts w:ascii="Times New Roman" w:hAnsi="Times New Roman" w:cs="Times New Roman"/>
          <w:sz w:val="24"/>
          <w:szCs w:val="24"/>
        </w:rPr>
        <w:lastRenderedPageBreak/>
        <w:t>információkutatás, -feldolgozás ismereteivel.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vállalatgazdaságtan egyes résztémáiról önálló, szaktudományos formájú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összefoglalókat, elemzéseket</w:t>
      </w:r>
      <w:r>
        <w:rPr>
          <w:rFonts w:ascii="Times New Roman" w:hAnsi="Times New Roman" w:cs="Times New Roman"/>
          <w:sz w:val="24"/>
          <w:szCs w:val="24"/>
        </w:rPr>
        <w:t xml:space="preserve"> készít.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Fejlett szakmai identitással, hivatástudattal rendelkezik, melyet a szakmai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szélesebb társadalmi közösség felé is vállal.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Törekszik tudásának és munkakapcsolatainak fejlesztésére, erre munkatársait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>, segíti és támogatja.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 xml:space="preserve">- Kulturált, etikus és tárgyilagos értelmiségi hozzáállás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 xml:space="preserve"> a személyekhez,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illetve a társadalmi problémákhoz való viszonyulás során, munkájában figyel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szélesebb körű társadalmi, ágazati, regionális, nemzeti és európai értékekre.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nemzetgazdaság legfontosabb problémái kapcsán átlátja és képviseli az azokat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meghatározó aktív állampolgári, műveltségi elemeket.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Új, komplex megközelítést kívánó, stratégiai döntési helyzetekben, illetve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várt élethelyzetekben is a jogszabályok és etikai normák teljes körű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figyelembevételével hozza meg gazdasági döntését.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Nyitott és befogadó a gazdaságtudomány és gyakorlat új eredményei iránt,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továbbá azonosul a tudományos kutatás etikai szabályaival és normarendszerével.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Nyitott mások eltérő véleményére, ha azok szakmai indokokkal kellően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alátámasztottak, és hitelesen közvetíti szakmája összefoglaló és részletezett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problémaköreit.</w:t>
      </w:r>
    </w:p>
    <w:p w:rsidR="00765534" w:rsidRPr="00765534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Azonosul az élethosszig tartó tanulás koncepciójával, törekszik arra,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szakterülete legújabb eredményeit saját fejlődésének szolgálatába állítsa. Magáévá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teszi azt az elvet, hogy a folyamatos szakmai szocializáció és a személyes tanulás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közjó szolgálatában áll.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Szervezetpolitikai, stratégiai, irányítási szempontból jelentős területeken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önállóan választja ki és alkalmazza a releváns probléma-megoldási módszereket,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önállóan lát el gazdasági elemző, döntés-előkészítő, tanácsadói feladatokat.</w:t>
      </w:r>
    </w:p>
    <w:p w:rsid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Jelentős mértékű önállósággal végzi átfogó és speciális vállalatgazdaságtani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 xml:space="preserve">kérdések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végiggondolását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 xml:space="preserve"> és adott források alapján történő kidolgozását. Kialakított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szakmai véleményét előre ismert döntési helyzetekben önállóan képviseli.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Felelősséget vállal saját munkájáért, az általa irányított szervezetért,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vállalkozásáért, az alkalmazottakért. Önállóan azonosítja, tervezi és szervezi saját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 xml:space="preserve"> szakmai és általános fejlődését, azokért felelősséget vállal és visel.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Felelősen gondolkodik a gazdasági döntések környezeti és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hatásairól, valamint a nemzetgazdaságban működő vállalkozások társadalmi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környezeti felelősségvállalásáról.</w:t>
      </w:r>
    </w:p>
    <w:p w:rsidR="002D2B6A" w:rsidRPr="00765534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Bekapcsolódik kutatási és fejlesztési projektekbe, a projektcsoportban a cél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elérése érdekében autonóm módon, a csoport többi tagjával együttműködve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mozgósítja elméleti és gyakorlati tudását, képességeit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lastRenderedPageBreak/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A szakképzettséghez vezető tudományágak, szakterületek, amelyekből a 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felépül: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 xml:space="preserve">- Általános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 xml:space="preserve"> és módszertani ismeretek (világgazdasági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folyamatok, gazdasági jog, versenyjog, vezetés- és szervezéselmélet,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 xml:space="preserve">gazdaságpolitika, kutatásmódszertan,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ökonometria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>, gazdaságstatisztika,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>, üzleti informatika) 20-25 kredit;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Üzleti és gazdaságtani ismeretek (vállalati gazdaságtan, vezetői gazdaságtan,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vállalati pénzügyek, adózási ismeretek, vezetői számvitel, kontrolling,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elemzés, stratégiai menedzsment, marketing menedzsment, emberi erőforrás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gazdálkodás, kereskedelemtan, tőzsdeismeretek) 35-40 kredit;</w:t>
      </w:r>
    </w:p>
    <w:p w:rsidR="004416BC" w:rsidRPr="004416BC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Differenciált szakmai ismeretkör: alkalmazott gazdaságtani, gazdálkodási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ismeretek ellátásilánc menedzsment, logisztika, minőségmenedzsment,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ipargazdaságtan, szolgáltató szektor gazdaságtana, banküzemtan,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vagyongazdálkodás és vagyonértékelés, projektmenedzsment,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innovációmenedzsment, vállalati tervezés, integrált vállalatirányítási rendszerek)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sz w:val="24"/>
          <w:szCs w:val="24"/>
        </w:rPr>
        <w:t>35-45 kredit.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35">
        <w:rPr>
          <w:rFonts w:ascii="Times New Roman" w:hAnsi="Times New Roman" w:cs="Times New Roman"/>
          <w:b/>
          <w:sz w:val="24"/>
          <w:szCs w:val="24"/>
        </w:rPr>
        <w:t>9.2. A szakmai gyakorlat követelményei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A szakmai gyakorlatot a diplomamunkához kapcsolódóan a képzés tanterve határozza meg.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35">
        <w:rPr>
          <w:rFonts w:ascii="Times New Roman" w:hAnsi="Times New Roman" w:cs="Times New Roman"/>
          <w:b/>
          <w:sz w:val="24"/>
          <w:szCs w:val="24"/>
        </w:rPr>
        <w:t>9.3. A 4.2. és 4.3. pont tekintetében a mesterképzési képzési ciklusba való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735">
        <w:rPr>
          <w:rFonts w:ascii="Times New Roman" w:hAnsi="Times New Roman" w:cs="Times New Roman"/>
          <w:b/>
          <w:sz w:val="24"/>
          <w:szCs w:val="24"/>
        </w:rPr>
        <w:t>belépés minimális feltételei: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A mesterképzésbe való belépéshez szükséges minimális kreditek száma 30 kredit az alábbi területekről: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módszertani ismeretek (matematika, statisztika) területéről 8 kredit;</w:t>
      </w:r>
    </w:p>
    <w:p w:rsidR="00987735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elméleti-gazdaságtani ismeretek (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mikroökonómia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735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987735">
        <w:rPr>
          <w:rFonts w:ascii="Times New Roman" w:hAnsi="Times New Roman" w:cs="Times New Roman"/>
          <w:sz w:val="24"/>
          <w:szCs w:val="24"/>
        </w:rPr>
        <w:t>, pénzügytan) területéről 10 kredit;</w:t>
      </w:r>
    </w:p>
    <w:p w:rsidR="005608CF" w:rsidRPr="00987735" w:rsidRDefault="00987735" w:rsidP="0098773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35">
        <w:rPr>
          <w:rFonts w:ascii="Times New Roman" w:hAnsi="Times New Roman" w:cs="Times New Roman"/>
          <w:sz w:val="24"/>
          <w:szCs w:val="24"/>
        </w:rPr>
        <w:t>- üzleti ismeretek (marketing, gazdasági jog, vállalatgazdaságtan, számvitel, vállalati pénzügy) területéről 12 kredit.</w:t>
      </w:r>
    </w:p>
    <w:sectPr w:rsidR="005608CF" w:rsidRPr="0098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013A2C"/>
    <w:rsid w:val="001050BB"/>
    <w:rsid w:val="00171277"/>
    <w:rsid w:val="002A7E53"/>
    <w:rsid w:val="002D2B6A"/>
    <w:rsid w:val="002D6EE6"/>
    <w:rsid w:val="00311DB0"/>
    <w:rsid w:val="0031428A"/>
    <w:rsid w:val="00316136"/>
    <w:rsid w:val="00356F57"/>
    <w:rsid w:val="003904E8"/>
    <w:rsid w:val="00405BAD"/>
    <w:rsid w:val="00423904"/>
    <w:rsid w:val="00434C6C"/>
    <w:rsid w:val="004416BC"/>
    <w:rsid w:val="004A2CEA"/>
    <w:rsid w:val="004E13D3"/>
    <w:rsid w:val="005608CF"/>
    <w:rsid w:val="00616932"/>
    <w:rsid w:val="00765534"/>
    <w:rsid w:val="007C4649"/>
    <w:rsid w:val="007D2F8D"/>
    <w:rsid w:val="00833F2D"/>
    <w:rsid w:val="008E4E8E"/>
    <w:rsid w:val="00922466"/>
    <w:rsid w:val="00955A2D"/>
    <w:rsid w:val="00987735"/>
    <w:rsid w:val="009B1CB1"/>
    <w:rsid w:val="00AE5DE1"/>
    <w:rsid w:val="00B20C35"/>
    <w:rsid w:val="00BD7C80"/>
    <w:rsid w:val="00C61F7C"/>
    <w:rsid w:val="00C72942"/>
    <w:rsid w:val="00CD17C2"/>
    <w:rsid w:val="00CF458C"/>
    <w:rsid w:val="00D401E5"/>
    <w:rsid w:val="00DD27BE"/>
    <w:rsid w:val="00DF670A"/>
    <w:rsid w:val="00E0355C"/>
    <w:rsid w:val="00E32800"/>
    <w:rsid w:val="00EB65CB"/>
    <w:rsid w:val="00EC35CA"/>
    <w:rsid w:val="00F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7402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1564</Words>
  <Characters>10798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5</cp:revision>
  <dcterms:created xsi:type="dcterms:W3CDTF">2023-09-10T11:41:00Z</dcterms:created>
  <dcterms:modified xsi:type="dcterms:W3CDTF">2023-09-10T12:43:00Z</dcterms:modified>
</cp:coreProperties>
</file>